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0C8" w:rsidP="00BD11F6" w:rsidRDefault="00B860C8" w14:paraId="639B8A32" w14:textId="6FE21F6D">
      <w:pPr>
        <w:rPr>
          <w:rFonts w:ascii="Times New Roman" w:hAnsi="Times New Roman" w:eastAsia="Times New Roman" w:cs="Times New Roman"/>
          <w:b/>
          <w:bCs/>
          <w:lang w:eastAsia="en-GB"/>
        </w:rPr>
      </w:pPr>
    </w:p>
    <w:p w:rsidRPr="00BD11F6" w:rsidR="00BD11F6" w:rsidP="00BD11F6" w:rsidRDefault="00BD11F6" w14:paraId="6966EDCC" w14:textId="77777777">
      <w:pPr>
        <w:spacing w:before="100" w:beforeAutospacing="1" w:after="100" w:afterAutospacing="1" w:line="240" w:lineRule="auto"/>
        <w:outlineLvl w:val="0"/>
        <w:rPr>
          <w:rFonts w:ascii="Times New Roman" w:hAnsi="Times New Roman" w:eastAsia="Times New Roman" w:cs="Times New Roman"/>
          <w:b/>
          <w:bCs/>
          <w:kern w:val="36"/>
          <w:sz w:val="48"/>
          <w:szCs w:val="48"/>
          <w:lang w:eastAsia="en-GB"/>
        </w:rPr>
      </w:pPr>
      <w:r w:rsidRPr="00BD11F6">
        <w:rPr>
          <w:rFonts w:ascii="Times New Roman" w:hAnsi="Times New Roman" w:eastAsia="Times New Roman" w:cs="Times New Roman"/>
          <w:b/>
          <w:bCs/>
          <w:kern w:val="36"/>
          <w:sz w:val="48"/>
          <w:szCs w:val="48"/>
          <w:lang w:eastAsia="en-GB"/>
        </w:rPr>
        <w:t>External Speaker Policy</w:t>
      </w:r>
    </w:p>
    <w:p w:rsidRPr="00BD11F6" w:rsidR="00BD11F6" w:rsidP="00BD11F6" w:rsidRDefault="00BD11F6" w14:paraId="2CBD8A58"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Document Title</w:t>
      </w:r>
    </w:p>
    <w:p w:rsidRPr="00BD11F6" w:rsidR="00BD11F6" w:rsidP="00BD11F6" w:rsidRDefault="00BD11F6" w14:paraId="7E7126A2"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External Speaker Policy</w:t>
      </w:r>
    </w:p>
    <w:p w:rsidRPr="00BD11F6" w:rsidR="00BD11F6" w:rsidP="00BD11F6" w:rsidRDefault="00BD11F6" w14:paraId="55E41ECB"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Version</w:t>
      </w:r>
    </w:p>
    <w:p w:rsidRPr="00BD11F6" w:rsidR="00BD11F6" w:rsidP="00BD11F6" w:rsidRDefault="00BD11F6" w14:paraId="2B7E3B06"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1.0</w:t>
      </w:r>
    </w:p>
    <w:p w:rsidRPr="00BD11F6" w:rsidR="00BD11F6" w:rsidP="00BD11F6" w:rsidRDefault="00BD11F6" w14:paraId="24AB1086"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Status</w:t>
      </w:r>
    </w:p>
    <w:p w:rsidRPr="00BD11F6" w:rsidR="00BD11F6" w:rsidP="00BD11F6" w:rsidRDefault="00BD11F6" w14:paraId="51A5B920"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Final</w:t>
      </w:r>
    </w:p>
    <w:p w:rsidRPr="00BD11F6" w:rsidR="00BD11F6" w:rsidP="00BD11F6" w:rsidRDefault="00BD11F6" w14:paraId="5DBBCF4C"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Reviewed</w:t>
      </w:r>
    </w:p>
    <w:p w:rsidRPr="00BD11F6" w:rsidR="00BD11F6" w:rsidP="00BD11F6" w:rsidRDefault="00BD11F6" w14:paraId="090C8C2D"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February 2023</w:t>
      </w:r>
    </w:p>
    <w:p w:rsidRPr="00BD11F6" w:rsidR="00BD11F6" w:rsidP="00BD11F6" w:rsidRDefault="00BD11F6" w14:paraId="416A4D99"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Author</w:t>
      </w:r>
    </w:p>
    <w:p w:rsidRPr="00BD11F6" w:rsidR="00BD11F6" w:rsidP="00BD11F6" w:rsidRDefault="00BD11F6" w14:paraId="262FC9B7"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Director(s)</w:t>
      </w:r>
    </w:p>
    <w:p w:rsidRPr="00BD11F6" w:rsidR="00BD11F6" w:rsidP="00BD11F6" w:rsidRDefault="00BD11F6" w14:paraId="125A30DF"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Next Review</w:t>
      </w:r>
    </w:p>
    <w:p w:rsidRPr="00BD11F6" w:rsidR="00BD11F6" w:rsidP="00BD11F6" w:rsidRDefault="00BD11F6" w14:paraId="2911A81D"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January 2024</w:t>
      </w:r>
    </w:p>
    <w:p w:rsidRPr="00BD11F6" w:rsidR="00BD11F6" w:rsidP="00BD11F6" w:rsidRDefault="00BD11F6" w14:paraId="256B36DB"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This policy has undergone an Equality Impact Assessment (EQIA) confirming that there are no negative consequences in the case of this policy.</w:t>
      </w:r>
    </w:p>
    <w:p w:rsidRPr="00BD11F6" w:rsidR="00BD11F6" w:rsidP="00BD11F6" w:rsidRDefault="00BD11F6" w14:paraId="1D242CA1"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4A829EF9">
          <v:rect id="_x0000_i1049" style="width:0;height:1.5pt" o:hr="t" o:hrstd="t" o:hralign="center" fillcolor="#a0a0a0" stroked="f"/>
        </w:pict>
      </w:r>
    </w:p>
    <w:p w:rsidRPr="00BD11F6" w:rsidR="00BD11F6" w:rsidP="00BD11F6" w:rsidRDefault="00BD11F6" w14:paraId="0FD0D164"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Introduction</w:t>
      </w:r>
    </w:p>
    <w:p w:rsidRPr="00BD11F6" w:rsidR="00BD11F6" w:rsidP="636C29AE" w:rsidRDefault="00BD11F6" w14:paraId="58FDA5F2" w14:textId="1F44D7E1">
      <w:pPr>
        <w:spacing w:before="100" w:beforeAutospacing="on" w:after="100" w:afterAutospacing="on" w:line="240" w:lineRule="auto"/>
        <w:rPr>
          <w:rFonts w:ascii="Times New Roman" w:hAnsi="Times New Roman" w:eastAsia="Times New Roman" w:cs="Times New Roman"/>
          <w:lang w:eastAsia="en-GB"/>
        </w:rPr>
      </w:pP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is committed to fostering an environment where everyone is treated with dignity and respect, and diversity is valued. This policy outlines the procedures related to events involving external speakers, applicable to both those hiring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facilities and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employees.</w:t>
      </w:r>
    </w:p>
    <w:p w:rsidRPr="00BD11F6" w:rsidR="00BD11F6" w:rsidP="636C29AE" w:rsidRDefault="00BD11F6" w14:paraId="15D40CBC" w14:textId="1504745F">
      <w:pPr>
        <w:spacing w:before="100" w:beforeAutospacing="on" w:after="100" w:afterAutospacing="on" w:line="240" w:lineRule="auto"/>
        <w:rPr>
          <w:rFonts w:ascii="Times New Roman" w:hAnsi="Times New Roman" w:eastAsia="Times New Roman" w:cs="Times New Roman"/>
          <w:lang w:eastAsia="en-GB"/>
        </w:rPr>
      </w:pPr>
      <w:r w:rsidRPr="636C29AE" w:rsidR="00BD11F6">
        <w:rPr>
          <w:rFonts w:ascii="Times New Roman" w:hAnsi="Times New Roman" w:eastAsia="Times New Roman" w:cs="Times New Roman"/>
          <w:lang w:eastAsia="en-GB"/>
        </w:rPr>
        <w:t xml:space="preserve">It also details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’s approach to protecting staff, learners, and the organisation’s reputation while adhering to current legislation. This policy is written in alignment with the Prevent Duty under Section 26 of the </w:t>
      </w:r>
      <w:r w:rsidRPr="636C29AE" w:rsidR="00BD11F6">
        <w:rPr>
          <w:rFonts w:ascii="Times New Roman" w:hAnsi="Times New Roman" w:eastAsia="Times New Roman" w:cs="Times New Roman"/>
          <w:lang w:eastAsia="en-GB"/>
        </w:rPr>
        <w:t>Counter-Terrorism</w:t>
      </w:r>
      <w:r w:rsidRPr="636C29AE" w:rsidR="00BD11F6">
        <w:rPr>
          <w:rFonts w:ascii="Times New Roman" w:hAnsi="Times New Roman" w:eastAsia="Times New Roman" w:cs="Times New Roman"/>
          <w:lang w:eastAsia="en-GB"/>
        </w:rPr>
        <w:t xml:space="preserve"> and Security Act 2015, which </w:t>
      </w:r>
      <w:r w:rsidRPr="636C29AE" w:rsidR="00BD11F6">
        <w:rPr>
          <w:rFonts w:ascii="Times New Roman" w:hAnsi="Times New Roman" w:eastAsia="Times New Roman" w:cs="Times New Roman"/>
          <w:lang w:eastAsia="en-GB"/>
        </w:rPr>
        <w:t xml:space="preserve">mandates specified authorities, including Skills </w:t>
      </w:r>
      <w:r w:rsidRPr="636C29AE" w:rsidR="00BD11F6">
        <w:rPr>
          <w:rFonts w:ascii="Times New Roman" w:hAnsi="Times New Roman" w:eastAsia="Times New Roman" w:cs="Times New Roman"/>
          <w:lang w:eastAsia="en-GB"/>
        </w:rPr>
        <w:t>Bootcamp</w:t>
      </w:r>
      <w:r w:rsidRPr="636C29AE" w:rsidR="00BD11F6">
        <w:rPr>
          <w:rFonts w:ascii="Times New Roman" w:hAnsi="Times New Roman" w:eastAsia="Times New Roman" w:cs="Times New Roman"/>
          <w:lang w:eastAsia="en-GB"/>
        </w:rPr>
        <w:t xml:space="preserve"> providers, to have “due regard to the need to prevent people from being drawn into terrorism.”</w:t>
      </w:r>
    </w:p>
    <w:p w:rsidRPr="00BD11F6" w:rsidR="00BD11F6" w:rsidP="00BD11F6" w:rsidRDefault="00BD11F6" w14:paraId="02F93748"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101999E4">
          <v:rect id="_x0000_i1050" style="width:0;height:1.5pt" o:hr="t" o:hrstd="t" o:hralign="center" fillcolor="#a0a0a0" stroked="f"/>
        </w:pict>
      </w:r>
    </w:p>
    <w:p w:rsidRPr="00BD11F6" w:rsidR="00BD11F6" w:rsidP="00BD11F6" w:rsidRDefault="00BD11F6" w14:paraId="2DCA745D"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Objectives</w:t>
      </w:r>
    </w:p>
    <w:p w:rsidRPr="00BD11F6" w:rsidR="00BD11F6" w:rsidP="00BD11F6" w:rsidRDefault="00BD11F6" w14:paraId="4ADED7E6"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To provide an environment where freedom of expression and speech is protected, balanced with ensuring that learners’ safety and community harmony are upheld.</w:t>
      </w:r>
    </w:p>
    <w:p w:rsidRPr="00BD11F6" w:rsidR="00BD11F6" w:rsidP="00BD11F6" w:rsidRDefault="00BD11F6" w14:paraId="620D614D"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 xml:space="preserve">To create a supportive, inclusive, and safe space for all Skills </w:t>
      </w:r>
      <w:proofErr w:type="spellStart"/>
      <w:r w:rsidRPr="00BD11F6">
        <w:rPr>
          <w:rFonts w:ascii="Times New Roman" w:hAnsi="Times New Roman" w:eastAsia="Times New Roman" w:cs="Times New Roman"/>
          <w:lang w:eastAsia="en-GB"/>
        </w:rPr>
        <w:t>Bootcamp</w:t>
      </w:r>
      <w:proofErr w:type="spellEnd"/>
      <w:r w:rsidRPr="00BD11F6">
        <w:rPr>
          <w:rFonts w:ascii="Times New Roman" w:hAnsi="Times New Roman" w:eastAsia="Times New Roman" w:cs="Times New Roman"/>
          <w:lang w:eastAsia="en-GB"/>
        </w:rPr>
        <w:t xml:space="preserve"> participants.</w:t>
      </w:r>
    </w:p>
    <w:p w:rsidRPr="00BD11F6" w:rsidR="00BD11F6" w:rsidP="00BD11F6" w:rsidRDefault="00BD11F6" w14:paraId="365AC381"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To establish clear, effective procedures that uphold relevant legislation.</w:t>
      </w:r>
    </w:p>
    <w:p w:rsidRPr="00BD11F6" w:rsidR="00BD11F6" w:rsidP="00BD11F6" w:rsidRDefault="00BD11F6" w14:paraId="530B015B"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To collaborate in making informed, evidence-based decisions about proposed external speakers, ensuring compliance with legal obligations.</w:t>
      </w:r>
    </w:p>
    <w:p w:rsidRPr="00BD11F6" w:rsidR="00BD11F6" w:rsidP="00BD11F6" w:rsidRDefault="00BD11F6" w14:paraId="683FE390"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To encourage balanced opinions in educational discussions or debates.</w:t>
      </w:r>
    </w:p>
    <w:p w:rsidRPr="00BD11F6" w:rsidR="00BD11F6" w:rsidP="00BD11F6" w:rsidRDefault="00BD11F6" w14:paraId="7609ED8A"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To communicate the mutual responsibility of all staff, learners, and visitors in complying with equality and safeguarding policies, highlighting potential liabilities.</w:t>
      </w:r>
    </w:p>
    <w:p w:rsidRPr="00BD11F6" w:rsidR="00BD11F6" w:rsidP="00BD11F6" w:rsidRDefault="00BD11F6" w14:paraId="75EACC5A" w14:textId="77777777">
      <w:pPr>
        <w:numPr>
          <w:ilvl w:val="0"/>
          <w:numId w:val="16"/>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To provide clear instructions for organising events involving external contributions.</w:t>
      </w:r>
    </w:p>
    <w:p w:rsidRPr="00BD11F6" w:rsidR="00BD11F6" w:rsidP="00BD11F6" w:rsidRDefault="00BD11F6" w14:paraId="4BAE9766"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413174BA">
          <v:rect id="_x0000_i1051" style="width:0;height:1.5pt" o:hr="t" o:hrstd="t" o:hralign="center" fillcolor="#a0a0a0" stroked="f"/>
        </w:pict>
      </w:r>
    </w:p>
    <w:p w:rsidRPr="00BD11F6" w:rsidR="00BD11F6" w:rsidP="00BD11F6" w:rsidRDefault="00BD11F6" w14:paraId="03F303E4"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Freedom of Speech and Expression</w:t>
      </w:r>
    </w:p>
    <w:p w:rsidRPr="00BD11F6" w:rsidR="00BD11F6" w:rsidP="636C29AE" w:rsidRDefault="00BD11F6" w14:paraId="1CE90185" w14:textId="24088D86">
      <w:pPr>
        <w:spacing w:before="100" w:beforeAutospacing="on" w:after="100" w:afterAutospacing="on" w:line="240" w:lineRule="auto"/>
        <w:rPr>
          <w:rFonts w:ascii="Times New Roman" w:hAnsi="Times New Roman" w:eastAsia="Times New Roman" w:cs="Times New Roman"/>
          <w:lang w:eastAsia="en-GB"/>
        </w:rPr>
      </w:pPr>
      <w:r w:rsidRPr="636C29AE" w:rsidR="00BD11F6">
        <w:rPr>
          <w:rFonts w:ascii="Times New Roman" w:hAnsi="Times New Roman" w:eastAsia="Times New Roman" w:cs="Times New Roman"/>
          <w:lang w:eastAsia="en-GB"/>
        </w:rPr>
        <w:t xml:space="preserve">Freedom of expression and speech are fundamental human rights protected by law. However, they are not absolute freedoms and must </w:t>
      </w:r>
      <w:r w:rsidRPr="636C29AE" w:rsidR="00BD11F6">
        <w:rPr>
          <w:rFonts w:ascii="Times New Roman" w:hAnsi="Times New Roman" w:eastAsia="Times New Roman" w:cs="Times New Roman"/>
          <w:lang w:eastAsia="en-GB"/>
        </w:rPr>
        <w:t>operate</w:t>
      </w:r>
      <w:r w:rsidRPr="636C29AE" w:rsidR="00BD11F6">
        <w:rPr>
          <w:rFonts w:ascii="Times New Roman" w:hAnsi="Times New Roman" w:eastAsia="Times New Roman" w:cs="Times New Roman"/>
          <w:lang w:eastAsia="en-GB"/>
        </w:rPr>
        <w:t xml:space="preserve"> within legal parameters.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is committed to promoting open debate and ideas while challenging extremist content where necessary.</w:t>
      </w:r>
    </w:p>
    <w:p w:rsidRPr="00BD11F6" w:rsidR="00BD11F6" w:rsidP="636C29AE" w:rsidRDefault="00BD11F6" w14:paraId="31EC0DEE" w14:textId="417FE77C">
      <w:pPr>
        <w:spacing w:before="100" w:beforeAutospacing="on" w:after="100" w:afterAutospacing="on" w:line="240" w:lineRule="auto"/>
        <w:rPr>
          <w:rFonts w:ascii="Times New Roman" w:hAnsi="Times New Roman" w:eastAsia="Times New Roman" w:cs="Times New Roman"/>
          <w:lang w:eastAsia="en-GB"/>
        </w:rPr>
      </w:pP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prioritises the safety and welfare of its staff, learners, and associated communities. Events, activities, and initiatives should be conducted safely, lawfully, and without risk to the organisation. When an external speaker or their topic has the potential to contravene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’s conditions for a safe event, a reasoned judgment will be made in consultation with relevant parties.</w:t>
      </w:r>
    </w:p>
    <w:p w:rsidRPr="00BD11F6" w:rsidR="00BD11F6" w:rsidP="00BD11F6" w:rsidRDefault="00BD11F6" w14:paraId="47DF294B"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2157E68E">
          <v:rect id="_x0000_i1052" style="width:0;height:1.5pt" o:hr="t" o:hrstd="t" o:hralign="center" fillcolor="#a0a0a0" stroked="f"/>
        </w:pict>
      </w:r>
    </w:p>
    <w:p w:rsidRPr="00BD11F6" w:rsidR="00BD11F6" w:rsidP="00BD11F6" w:rsidRDefault="00BD11F6" w14:paraId="5740072C"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External Speakers and Their Responsibilities</w:t>
      </w:r>
    </w:p>
    <w:p w:rsidRPr="00BD11F6" w:rsidR="00BD11F6" w:rsidP="636C29AE" w:rsidRDefault="00BD11F6" w14:paraId="4E601686" w14:textId="11A90F83">
      <w:pPr>
        <w:spacing w:before="100" w:beforeAutospacing="on" w:after="100" w:afterAutospacing="on" w:line="240" w:lineRule="auto"/>
        <w:rPr>
          <w:rFonts w:ascii="Times New Roman" w:hAnsi="Times New Roman" w:eastAsia="Times New Roman" w:cs="Times New Roman"/>
          <w:lang w:eastAsia="en-GB"/>
        </w:rPr>
      </w:pPr>
      <w:r w:rsidRPr="636C29AE" w:rsidR="00BD11F6">
        <w:rPr>
          <w:rFonts w:ascii="Times New Roman" w:hAnsi="Times New Roman" w:eastAsia="Times New Roman" w:cs="Times New Roman"/>
          <w:lang w:eastAsia="en-GB"/>
        </w:rPr>
        <w:t xml:space="preserve">An external speaker, guest speaker, or visitor refers to any individual or organisation not directly affiliated with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who has been invited to speak to learners, staff, or delegates attending Skills Bootcamps or other events. This includes individuals </w:t>
      </w:r>
      <w:r w:rsidRPr="636C29AE" w:rsidR="00BD11F6">
        <w:rPr>
          <w:rFonts w:ascii="Times New Roman" w:hAnsi="Times New Roman" w:eastAsia="Times New Roman" w:cs="Times New Roman"/>
          <w:lang w:eastAsia="en-GB"/>
        </w:rPr>
        <w:t>representing</w:t>
      </w:r>
      <w:r w:rsidRPr="636C29AE" w:rsidR="00BD11F6">
        <w:rPr>
          <w:rFonts w:ascii="Times New Roman" w:hAnsi="Times New Roman" w:eastAsia="Times New Roman" w:cs="Times New Roman"/>
          <w:lang w:eastAsia="en-GB"/>
        </w:rPr>
        <w:t xml:space="preserve"> other organisations or speaking remotely (e.g., via live stream or pre-recorded content).</w:t>
      </w:r>
    </w:p>
    <w:p w:rsidRPr="00BD11F6" w:rsidR="00BD11F6" w:rsidP="00BD11F6" w:rsidRDefault="00BD11F6" w14:paraId="574CEFF7"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All external speakers must adhere to the following responsibilities:</w:t>
      </w:r>
    </w:p>
    <w:p w:rsidRPr="00BD11F6" w:rsidR="00BD11F6" w:rsidP="00BD11F6" w:rsidRDefault="00BD11F6" w14:paraId="3D9EB60A"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Must not advocate or incite hatred, violence, or unlawful activity.</w:t>
      </w:r>
    </w:p>
    <w:p w:rsidRPr="00BD11F6" w:rsidR="00BD11F6" w:rsidP="00BD11F6" w:rsidRDefault="00BD11F6" w14:paraId="0CBA7946"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Are prohibited from promoting acts of terrorism or supporting groups associated with such acts.</w:t>
      </w:r>
    </w:p>
    <w:p w:rsidRPr="00BD11F6" w:rsidR="00BD11F6" w:rsidP="00BD11F6" w:rsidRDefault="00BD11F6" w14:paraId="68CB2B86"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Must not disseminate messages of hatred or intolerance that disrupt social harmony.</w:t>
      </w:r>
    </w:p>
    <w:p w:rsidRPr="00BD11F6" w:rsidR="00BD11F6" w:rsidP="00BD11F6" w:rsidRDefault="00BD11F6" w14:paraId="55519D41" w14:textId="77777777">
      <w:pPr>
        <w:numPr>
          <w:ilvl w:val="0"/>
          <w:numId w:val="17"/>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lastRenderedPageBreak/>
        <w:t>Should strive to avoid offending or insulting other faiths or groups while fostering positive debate.</w:t>
      </w:r>
    </w:p>
    <w:p w:rsidRPr="00BD11F6" w:rsidR="00BD11F6" w:rsidP="636C29AE" w:rsidRDefault="00BD11F6" w14:paraId="370A9DD5" w14:textId="1B4C7DD7">
      <w:pPr>
        <w:numPr>
          <w:ilvl w:val="0"/>
          <w:numId w:val="17"/>
        </w:numPr>
        <w:spacing w:before="100" w:beforeAutospacing="on" w:after="100" w:afterAutospacing="on" w:line="240" w:lineRule="auto"/>
        <w:rPr>
          <w:rFonts w:ascii="Times New Roman" w:hAnsi="Times New Roman" w:eastAsia="Times New Roman" w:cs="Times New Roman"/>
          <w:lang w:eastAsia="en-GB"/>
        </w:rPr>
      </w:pPr>
      <w:r w:rsidRPr="636C29AE" w:rsidR="00BD11F6">
        <w:rPr>
          <w:rFonts w:ascii="Times New Roman" w:hAnsi="Times New Roman" w:eastAsia="Times New Roman" w:cs="Times New Roman"/>
          <w:lang w:eastAsia="en-GB"/>
        </w:rPr>
        <w:t xml:space="preserve">May not raise or gather funds for external causes without prior permission from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w:t>
      </w:r>
    </w:p>
    <w:p w:rsidRPr="00BD11F6" w:rsidR="00BD11F6" w:rsidP="00BD11F6" w:rsidRDefault="00BD11F6" w14:paraId="2D55B857"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4434870A">
          <v:rect id="_x0000_i1053" style="width:0;height:1.5pt" o:hr="t" o:hrstd="t" o:hralign="center" fillcolor="#a0a0a0" stroked="f"/>
        </w:pict>
      </w:r>
    </w:p>
    <w:p w:rsidRPr="00BD11F6" w:rsidR="00BD11F6" w:rsidP="636C29AE" w:rsidRDefault="00BD11F6" w14:paraId="4C8DB1C7" w14:textId="4333A53B">
      <w:pPr>
        <w:spacing w:before="100" w:beforeAutospacing="on" w:after="100" w:afterAutospacing="on" w:line="240" w:lineRule="auto"/>
        <w:outlineLvl w:val="1"/>
        <w:rPr>
          <w:rFonts w:ascii="Times New Roman" w:hAnsi="Times New Roman" w:eastAsia="Times New Roman" w:cs="Times New Roman"/>
          <w:b w:val="1"/>
          <w:bCs w:val="1"/>
          <w:sz w:val="36"/>
          <w:szCs w:val="36"/>
          <w:lang w:eastAsia="en-GB"/>
        </w:rPr>
      </w:pPr>
      <w:r w:rsidRPr="636C29AE" w:rsidR="00BD11F6">
        <w:rPr>
          <w:rFonts w:ascii="Times New Roman" w:hAnsi="Times New Roman" w:eastAsia="Times New Roman" w:cs="Times New Roman"/>
          <w:b w:val="1"/>
          <w:bCs w:val="1"/>
          <w:sz w:val="36"/>
          <w:szCs w:val="36"/>
          <w:lang w:eastAsia="en-GB"/>
        </w:rPr>
        <w:t xml:space="preserve">Guidance for </w:t>
      </w:r>
      <w:r w:rsidRPr="636C29AE" w:rsidR="1782604D">
        <w:rPr>
          <w:rFonts w:ascii="Times New Roman" w:hAnsi="Times New Roman" w:eastAsia="Times New Roman" w:cs="Times New Roman"/>
          <w:b w:val="1"/>
          <w:bCs w:val="1"/>
          <w:sz w:val="36"/>
          <w:szCs w:val="36"/>
          <w:lang w:eastAsia="en-GB"/>
        </w:rPr>
        <w:t>JUSTELLE MARKETING AND MEDIA LTD</w:t>
      </w:r>
      <w:r w:rsidRPr="636C29AE" w:rsidR="00BD11F6">
        <w:rPr>
          <w:rFonts w:ascii="Times New Roman" w:hAnsi="Times New Roman" w:eastAsia="Times New Roman" w:cs="Times New Roman"/>
          <w:b w:val="1"/>
          <w:bCs w:val="1"/>
          <w:sz w:val="36"/>
          <w:szCs w:val="36"/>
          <w:lang w:eastAsia="en-GB"/>
        </w:rPr>
        <w:t xml:space="preserve"> Staff and Learners Organising Events</w:t>
      </w:r>
    </w:p>
    <w:p w:rsidRPr="00BD11F6" w:rsidR="00BD11F6" w:rsidP="00BD11F6" w:rsidRDefault="00BD11F6" w14:paraId="72EA06C4"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All events involving external speakers must be approved by the designated Director(s) through the outlined procedure. Publicity or confirmation of events must not occur before speaker clearance.</w:t>
      </w:r>
    </w:p>
    <w:p w:rsidRPr="00BD11F6" w:rsidR="00BD11F6" w:rsidP="636C29AE" w:rsidRDefault="00BD11F6" w14:paraId="1712877D" w14:textId="668A5B8B">
      <w:pPr>
        <w:numPr>
          <w:ilvl w:val="0"/>
          <w:numId w:val="18"/>
        </w:numPr>
        <w:spacing w:before="100" w:beforeAutospacing="on" w:after="100" w:afterAutospacing="on" w:line="240" w:lineRule="auto"/>
        <w:rPr>
          <w:rFonts w:ascii="Times New Roman" w:hAnsi="Times New Roman" w:eastAsia="Times New Roman" w:cs="Times New Roman"/>
          <w:lang w:eastAsia="en-GB"/>
        </w:rPr>
      </w:pP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reserves the right to cancel, delay, or prohibit any event if this policy is not followed or if health, safety, and security cannot be assured.</w:t>
      </w:r>
    </w:p>
    <w:p w:rsidRPr="00BD11F6" w:rsidR="00BD11F6" w:rsidP="00BD11F6" w:rsidRDefault="00BD11F6" w14:paraId="3CE48AAC"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Requests involving external speakers should be submitted at least 14 days prior to the event to allow for necessary checks and potential adjustments. Exceptions will only be made for extenuating circumstances.</w:t>
      </w:r>
    </w:p>
    <w:p w:rsidRPr="00BD11F6" w:rsidR="00BD11F6" w:rsidP="00BD11F6" w:rsidRDefault="00BD11F6" w14:paraId="26A8AE2B" w14:textId="77777777">
      <w:pPr>
        <w:numPr>
          <w:ilvl w:val="0"/>
          <w:numId w:val="18"/>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Organisers must conduct preliminary research into proposed speakers. Concerns about suitability should be referred to the Safeguarding Lead or Director(s).</w:t>
      </w:r>
    </w:p>
    <w:p w:rsidRPr="00BD11F6" w:rsidR="00BD11F6" w:rsidP="00BD11F6" w:rsidRDefault="00BD11F6" w14:paraId="302E7E9D" w14:textId="77777777">
      <w:p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If referred, decisions will include one of the following:</w:t>
      </w:r>
    </w:p>
    <w:p w:rsidRPr="00BD11F6" w:rsidR="00BD11F6" w:rsidP="00BD11F6" w:rsidRDefault="00BD11F6" w14:paraId="02BC2275"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Event approval without restrictions.</w:t>
      </w:r>
    </w:p>
    <w:p w:rsidRPr="00BD11F6" w:rsidR="00BD11F6" w:rsidP="00BD11F6" w:rsidRDefault="00BD11F6" w14:paraId="068298AE"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Event approval with specific conditions to mitigate risks.</w:t>
      </w:r>
    </w:p>
    <w:p w:rsidRPr="00BD11F6" w:rsidR="00BD11F6" w:rsidP="00BD11F6" w:rsidRDefault="00BD11F6" w14:paraId="5B280B33"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Denial of the speaker’s participation.</w:t>
      </w:r>
    </w:p>
    <w:p w:rsidRPr="00BD11F6" w:rsidR="00BD11F6" w:rsidP="00BD11F6" w:rsidRDefault="00BD11F6" w14:paraId="2A429902" w14:textId="77777777">
      <w:pPr>
        <w:numPr>
          <w:ilvl w:val="0"/>
          <w:numId w:val="19"/>
        </w:numPr>
        <w:spacing w:before="100" w:beforeAutospacing="1" w:after="100" w:afterAutospacing="1"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t>Cancellation of the event.</w:t>
      </w:r>
    </w:p>
    <w:p w:rsidRPr="00BD11F6" w:rsidR="00BD11F6" w:rsidP="00BD11F6" w:rsidRDefault="00BD11F6" w14:paraId="57F4A516"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2E2D5FFA">
          <v:rect id="_x0000_i1054" style="width:0;height:1.5pt" o:hr="t" o:hrstd="t" o:hralign="center" fillcolor="#a0a0a0" stroked="f"/>
        </w:pict>
      </w:r>
    </w:p>
    <w:p w:rsidRPr="00BD11F6" w:rsidR="00BD11F6" w:rsidP="00BD11F6" w:rsidRDefault="00BD11F6" w14:paraId="5F6E2225"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Additional Guidance for Venue Hire Clients</w:t>
      </w:r>
    </w:p>
    <w:p w:rsidRPr="00BD11F6" w:rsidR="00BD11F6" w:rsidP="636C29AE" w:rsidRDefault="00BD11F6" w14:paraId="1F20C786" w14:textId="26FE3623">
      <w:pPr>
        <w:spacing w:before="100" w:beforeAutospacing="on" w:after="100" w:afterAutospacing="on" w:line="240" w:lineRule="auto"/>
        <w:rPr>
          <w:rFonts w:ascii="Times New Roman" w:hAnsi="Times New Roman" w:eastAsia="Times New Roman" w:cs="Times New Roman"/>
          <w:lang w:eastAsia="en-GB"/>
        </w:rPr>
      </w:pPr>
      <w:r w:rsidRPr="636C29AE" w:rsidR="00BD11F6">
        <w:rPr>
          <w:rFonts w:ascii="Times New Roman" w:hAnsi="Times New Roman" w:eastAsia="Times New Roman" w:cs="Times New Roman"/>
          <w:lang w:eastAsia="en-GB"/>
        </w:rPr>
        <w:t xml:space="preserve">Venue hire clients must provide details of any external speakers or presentations 14 days before the booking.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 reserves the right to cancel or prohibit events if these details are not provided or if safety and compliance criteria are unmet.</w:t>
      </w:r>
    </w:p>
    <w:p w:rsidRPr="00BD11F6" w:rsidR="00BD11F6" w:rsidP="00BD11F6" w:rsidRDefault="00BD11F6" w14:paraId="4793309A"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1DC7CF64">
          <v:rect id="_x0000_i1055" style="width:0;height:1.5pt" o:hr="t" o:hrstd="t" o:hralign="center" fillcolor="#a0a0a0" stroked="f"/>
        </w:pict>
      </w:r>
    </w:p>
    <w:p w:rsidRPr="00BD11F6" w:rsidR="00BD11F6" w:rsidP="00BD11F6" w:rsidRDefault="00BD11F6" w14:paraId="74BC6460"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BD11F6">
        <w:rPr>
          <w:rFonts w:ascii="Times New Roman" w:hAnsi="Times New Roman" w:eastAsia="Times New Roman" w:cs="Times New Roman"/>
          <w:b/>
          <w:bCs/>
          <w:sz w:val="36"/>
          <w:szCs w:val="36"/>
          <w:lang w:eastAsia="en-GB"/>
        </w:rPr>
        <w:t>Appendices</w:t>
      </w:r>
    </w:p>
    <w:p w:rsidRPr="00BD11F6" w:rsidR="00BD11F6" w:rsidP="00BD11F6" w:rsidRDefault="00BD11F6" w14:paraId="7A63AE4F"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BD11F6">
        <w:rPr>
          <w:rFonts w:ascii="Times New Roman" w:hAnsi="Times New Roman" w:eastAsia="Times New Roman" w:cs="Times New Roman"/>
          <w:b/>
          <w:bCs/>
          <w:sz w:val="27"/>
          <w:szCs w:val="27"/>
          <w:lang w:eastAsia="en-GB"/>
        </w:rPr>
        <w:t>Appendix 1: Request for Prior Approval for External Speaker</w:t>
      </w:r>
    </w:p>
    <w:p w:rsidRPr="00BD11F6" w:rsidR="00BD11F6" w:rsidP="00BD11F6" w:rsidRDefault="00BD11F6" w14:paraId="5D22FB38"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BD11F6">
        <w:rPr>
          <w:rFonts w:ascii="Times New Roman" w:hAnsi="Times New Roman" w:eastAsia="Times New Roman" w:cs="Times New Roman"/>
          <w:b/>
          <w:bCs/>
          <w:sz w:val="27"/>
          <w:szCs w:val="27"/>
          <w:lang w:eastAsia="en-GB"/>
        </w:rPr>
        <w:t>Appendix 2: Expectations and Guidelines for External/Guest Speakers</w:t>
      </w:r>
    </w:p>
    <w:p w:rsidRPr="00BD11F6" w:rsidR="00BD11F6" w:rsidP="00BD11F6" w:rsidRDefault="00BD11F6" w14:paraId="220C6A30"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BD11F6">
        <w:rPr>
          <w:rFonts w:ascii="Times New Roman" w:hAnsi="Times New Roman" w:eastAsia="Times New Roman" w:cs="Times New Roman"/>
          <w:b/>
          <w:bCs/>
          <w:sz w:val="27"/>
          <w:szCs w:val="27"/>
          <w:lang w:eastAsia="en-GB"/>
        </w:rPr>
        <w:t>Appendix 3: External Speaker Risk Assessment</w:t>
      </w:r>
    </w:p>
    <w:p w:rsidRPr="00BD11F6" w:rsidR="00BD11F6" w:rsidP="00BD11F6" w:rsidRDefault="00BD11F6" w14:paraId="51527AEB" w14:textId="77777777">
      <w:pPr>
        <w:spacing w:after="0" w:line="240" w:lineRule="auto"/>
        <w:rPr>
          <w:rFonts w:ascii="Times New Roman" w:hAnsi="Times New Roman" w:eastAsia="Times New Roman" w:cs="Times New Roman"/>
          <w:lang w:eastAsia="en-GB"/>
        </w:rPr>
      </w:pPr>
      <w:r w:rsidRPr="00BD11F6">
        <w:rPr>
          <w:rFonts w:ascii="Times New Roman" w:hAnsi="Times New Roman" w:eastAsia="Times New Roman" w:cs="Times New Roman"/>
          <w:lang w:eastAsia="en-GB"/>
        </w:rPr>
        <w:pict w14:anchorId="156BF371">
          <v:rect id="_x0000_i1056" style="width:0;height:1.5pt" o:hr="t" o:hrstd="t" o:hralign="center" fillcolor="#a0a0a0" stroked="f"/>
        </w:pict>
      </w:r>
    </w:p>
    <w:p w:rsidRPr="00BD11F6" w:rsidR="00BD11F6" w:rsidP="636C29AE" w:rsidRDefault="00BD11F6" w14:paraId="64426E26" w14:textId="00CE8CD1">
      <w:pPr>
        <w:spacing w:before="100" w:beforeAutospacing="on" w:after="100" w:afterAutospacing="on" w:line="240" w:lineRule="auto"/>
        <w:rPr>
          <w:rFonts w:ascii="Times New Roman" w:hAnsi="Times New Roman" w:eastAsia="Times New Roman" w:cs="Times New Roman"/>
          <w:lang w:eastAsia="en-GB"/>
        </w:rPr>
      </w:pPr>
      <w:r w:rsidRPr="636C29AE" w:rsidR="00BD11F6">
        <w:rPr>
          <w:rFonts w:ascii="Times New Roman" w:hAnsi="Times New Roman" w:eastAsia="Times New Roman" w:cs="Times New Roman"/>
          <w:lang w:eastAsia="en-GB"/>
        </w:rPr>
        <w:t xml:space="preserve">This policy reflects </w:t>
      </w:r>
      <w:r w:rsidRPr="636C29AE" w:rsidR="1782604D">
        <w:rPr>
          <w:rFonts w:ascii="Times New Roman" w:hAnsi="Times New Roman" w:eastAsia="Times New Roman" w:cs="Times New Roman"/>
          <w:lang w:eastAsia="en-GB"/>
        </w:rPr>
        <w:t>JUSTELLE MARKETING AND MEDIA LTD</w:t>
      </w:r>
      <w:r w:rsidRPr="636C29AE" w:rsidR="00BD11F6">
        <w:rPr>
          <w:rFonts w:ascii="Times New Roman" w:hAnsi="Times New Roman" w:eastAsia="Times New Roman" w:cs="Times New Roman"/>
          <w:lang w:eastAsia="en-GB"/>
        </w:rPr>
        <w:t xml:space="preserve">’s commitment to upholding </w:t>
      </w:r>
      <w:r w:rsidRPr="636C29AE" w:rsidR="00BD11F6">
        <w:rPr>
          <w:rFonts w:ascii="Times New Roman" w:hAnsi="Times New Roman" w:eastAsia="Times New Roman" w:cs="Times New Roman"/>
          <w:lang w:eastAsia="en-GB"/>
        </w:rPr>
        <w:t>high standards</w:t>
      </w:r>
      <w:r w:rsidRPr="636C29AE" w:rsidR="00BD11F6">
        <w:rPr>
          <w:rFonts w:ascii="Times New Roman" w:hAnsi="Times New Roman" w:eastAsia="Times New Roman" w:cs="Times New Roman"/>
          <w:lang w:eastAsia="en-GB"/>
        </w:rPr>
        <w:t xml:space="preserve"> of safety, inclusivity, and compliance in all Skills </w:t>
      </w:r>
      <w:r w:rsidRPr="636C29AE" w:rsidR="00BD11F6">
        <w:rPr>
          <w:rFonts w:ascii="Times New Roman" w:hAnsi="Times New Roman" w:eastAsia="Times New Roman" w:cs="Times New Roman"/>
          <w:lang w:eastAsia="en-GB"/>
        </w:rPr>
        <w:t>Bootcamp</w:t>
      </w:r>
      <w:r w:rsidRPr="636C29AE" w:rsidR="00BD11F6">
        <w:rPr>
          <w:rFonts w:ascii="Times New Roman" w:hAnsi="Times New Roman" w:eastAsia="Times New Roman" w:cs="Times New Roman"/>
          <w:lang w:eastAsia="en-GB"/>
        </w:rPr>
        <w:t>-related events and activities.</w:t>
      </w:r>
    </w:p>
    <w:p w:rsidRPr="00BD11F6" w:rsidR="00BD11F6" w:rsidP="00BD11F6" w:rsidRDefault="00BD11F6" w14:paraId="50DC9DD2" w14:textId="77777777">
      <w:bookmarkStart w:name="_GoBack" w:id="0"/>
      <w:bookmarkEnd w:id="0"/>
    </w:p>
    <w:sectPr w:rsidRPr="00BD11F6" w:rsidR="00BD11F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8666A"/>
    <w:multiLevelType w:val="hybridMultilevel"/>
    <w:tmpl w:val="66F2D80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11FC11DA"/>
    <w:multiLevelType w:val="hybridMultilevel"/>
    <w:tmpl w:val="12D4B8AA"/>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2" w15:restartNumberingAfterBreak="0">
    <w:nsid w:val="1EB23AD7"/>
    <w:multiLevelType w:val="hybridMultilevel"/>
    <w:tmpl w:val="EABA71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CB0681"/>
    <w:multiLevelType w:val="hybridMultilevel"/>
    <w:tmpl w:val="B860EF16"/>
    <w:lvl w:ilvl="0" w:tplc="715E8286">
      <w:numFmt w:val="bullet"/>
      <w:lvlText w:val=""/>
      <w:lvlJc w:val="left"/>
      <w:pPr>
        <w:ind w:left="720" w:hanging="360"/>
      </w:pPr>
      <w:rPr>
        <w:rFonts w:hint="default" w:ascii="Tahoma" w:hAnsi="Tahoma" w:cs="Tahoma"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A717EFF"/>
    <w:multiLevelType w:val="hybridMultilevel"/>
    <w:tmpl w:val="88BE4F7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2BDC4BB0"/>
    <w:multiLevelType w:val="hybridMultilevel"/>
    <w:tmpl w:val="B9DE015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41B3B79"/>
    <w:multiLevelType w:val="multilevel"/>
    <w:tmpl w:val="AD5ADCD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7266DE0"/>
    <w:multiLevelType w:val="hybridMultilevel"/>
    <w:tmpl w:val="FFB8CB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75B366B"/>
    <w:multiLevelType w:val="multilevel"/>
    <w:tmpl w:val="E21C0C2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4D056C23"/>
    <w:multiLevelType w:val="hybridMultilevel"/>
    <w:tmpl w:val="91B8BF3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FF127FD"/>
    <w:multiLevelType w:val="multilevel"/>
    <w:tmpl w:val="A28447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51B42E8A"/>
    <w:multiLevelType w:val="multilevel"/>
    <w:tmpl w:val="2D9AE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5E0846"/>
    <w:multiLevelType w:val="multilevel"/>
    <w:tmpl w:val="299E1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155A73"/>
    <w:multiLevelType w:val="hybridMultilevel"/>
    <w:tmpl w:val="793EBE5E"/>
    <w:lvl w:ilvl="0" w:tplc="715E8286">
      <w:numFmt w:val="bullet"/>
      <w:lvlText w:val=""/>
      <w:lvlJc w:val="left"/>
      <w:pPr>
        <w:ind w:left="720" w:hanging="360"/>
      </w:pPr>
      <w:rPr>
        <w:rFonts w:hint="default" w:ascii="Tahoma" w:hAnsi="Tahoma" w:cs="Tahoma"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65F25267"/>
    <w:multiLevelType w:val="multilevel"/>
    <w:tmpl w:val="0EBA76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8386A2F"/>
    <w:multiLevelType w:val="hybridMultilevel"/>
    <w:tmpl w:val="ABAA190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6B321928"/>
    <w:multiLevelType w:val="multilevel"/>
    <w:tmpl w:val="90A0D7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784137D5"/>
    <w:multiLevelType w:val="hybridMultilevel"/>
    <w:tmpl w:val="293C33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E90B58"/>
    <w:multiLevelType w:val="multilevel"/>
    <w:tmpl w:val="C6DEDA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4"/>
  </w:num>
  <w:num w:numId="2">
    <w:abstractNumId w:val="3"/>
  </w:num>
  <w:num w:numId="3">
    <w:abstractNumId w:val="13"/>
  </w:num>
  <w:num w:numId="4">
    <w:abstractNumId w:val="7"/>
  </w:num>
  <w:num w:numId="5">
    <w:abstractNumId w:val="15"/>
  </w:num>
  <w:num w:numId="6">
    <w:abstractNumId w:val="0"/>
  </w:num>
  <w:num w:numId="7">
    <w:abstractNumId w:val="1"/>
  </w:num>
  <w:num w:numId="8">
    <w:abstractNumId w:val="17"/>
  </w:num>
  <w:num w:numId="9">
    <w:abstractNumId w:val="2"/>
  </w:num>
  <w:num w:numId="10">
    <w:abstractNumId w:val="9"/>
  </w:num>
  <w:num w:numId="11">
    <w:abstractNumId w:val="5"/>
  </w:num>
  <w:num w:numId="12">
    <w:abstractNumId w:val="8"/>
  </w:num>
  <w:num w:numId="13">
    <w:abstractNumId w:val="18"/>
  </w:num>
  <w:num w:numId="14">
    <w:abstractNumId w:val="16"/>
  </w:num>
  <w:num w:numId="15">
    <w:abstractNumId w:val="12"/>
  </w:num>
  <w:num w:numId="16">
    <w:abstractNumId w:val="14"/>
  </w:num>
  <w:num w:numId="17">
    <w:abstractNumId w:val="6"/>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4BA"/>
    <w:rsid w:val="000876F7"/>
    <w:rsid w:val="000A79A2"/>
    <w:rsid w:val="00137B4F"/>
    <w:rsid w:val="00180951"/>
    <w:rsid w:val="00183581"/>
    <w:rsid w:val="001A383B"/>
    <w:rsid w:val="001C1599"/>
    <w:rsid w:val="002072E9"/>
    <w:rsid w:val="00210A9A"/>
    <w:rsid w:val="0021643B"/>
    <w:rsid w:val="00277EAD"/>
    <w:rsid w:val="002D681D"/>
    <w:rsid w:val="002E53DC"/>
    <w:rsid w:val="00324E9C"/>
    <w:rsid w:val="00333B45"/>
    <w:rsid w:val="00343C02"/>
    <w:rsid w:val="003460CB"/>
    <w:rsid w:val="00385372"/>
    <w:rsid w:val="003A67EE"/>
    <w:rsid w:val="003D19B5"/>
    <w:rsid w:val="003D3D17"/>
    <w:rsid w:val="003F78C0"/>
    <w:rsid w:val="00403797"/>
    <w:rsid w:val="00413B5B"/>
    <w:rsid w:val="004413F2"/>
    <w:rsid w:val="00446BC6"/>
    <w:rsid w:val="0046001A"/>
    <w:rsid w:val="00476FEF"/>
    <w:rsid w:val="00487B65"/>
    <w:rsid w:val="00490C67"/>
    <w:rsid w:val="004A3F03"/>
    <w:rsid w:val="004E5E92"/>
    <w:rsid w:val="005E7648"/>
    <w:rsid w:val="00606796"/>
    <w:rsid w:val="00607611"/>
    <w:rsid w:val="00635DA2"/>
    <w:rsid w:val="00672520"/>
    <w:rsid w:val="006834BA"/>
    <w:rsid w:val="006C4D81"/>
    <w:rsid w:val="006D425A"/>
    <w:rsid w:val="0073100B"/>
    <w:rsid w:val="00764ED7"/>
    <w:rsid w:val="007B1557"/>
    <w:rsid w:val="007E19BA"/>
    <w:rsid w:val="00813D50"/>
    <w:rsid w:val="008712C6"/>
    <w:rsid w:val="00873789"/>
    <w:rsid w:val="008E68E0"/>
    <w:rsid w:val="00975C54"/>
    <w:rsid w:val="009A3A57"/>
    <w:rsid w:val="009D0D5B"/>
    <w:rsid w:val="009D2DF8"/>
    <w:rsid w:val="009F4417"/>
    <w:rsid w:val="00A20D34"/>
    <w:rsid w:val="00A22E92"/>
    <w:rsid w:val="00A61637"/>
    <w:rsid w:val="00B16340"/>
    <w:rsid w:val="00B7459D"/>
    <w:rsid w:val="00B860C8"/>
    <w:rsid w:val="00B92FB3"/>
    <w:rsid w:val="00BA0995"/>
    <w:rsid w:val="00BB46F6"/>
    <w:rsid w:val="00BD11F6"/>
    <w:rsid w:val="00C11803"/>
    <w:rsid w:val="00CB7048"/>
    <w:rsid w:val="00D575BA"/>
    <w:rsid w:val="00D86C67"/>
    <w:rsid w:val="00E07D36"/>
    <w:rsid w:val="00E12BDA"/>
    <w:rsid w:val="00E24AB7"/>
    <w:rsid w:val="00E33277"/>
    <w:rsid w:val="00EF1B7B"/>
    <w:rsid w:val="00EF1C43"/>
    <w:rsid w:val="00F22E73"/>
    <w:rsid w:val="00F60B58"/>
    <w:rsid w:val="00F67043"/>
    <w:rsid w:val="00F678AA"/>
    <w:rsid w:val="00F805E8"/>
    <w:rsid w:val="00FE37FF"/>
    <w:rsid w:val="0ECB17CF"/>
    <w:rsid w:val="1782604D"/>
    <w:rsid w:val="1CD980D2"/>
    <w:rsid w:val="2677A3B8"/>
    <w:rsid w:val="3CE76487"/>
    <w:rsid w:val="636C29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B8964"/>
  <w15:docId w15:val="{80031403-BB0E-4185-B104-F3ADAA83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hAnsi="Tahoma" w:cs="Tahoma" w:eastAsiaTheme="minorHAnsi"/>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6834BA"/>
    <w:pPr>
      <w:spacing w:after="0" w:line="240" w:lineRule="auto"/>
    </w:pPr>
    <w:rPr>
      <w:sz w:val="16"/>
      <w:szCs w:val="16"/>
    </w:rPr>
  </w:style>
  <w:style w:type="character" w:styleId="BalloonTextChar" w:customStyle="1">
    <w:name w:val="Balloon Text Char"/>
    <w:basedOn w:val="DefaultParagraphFont"/>
    <w:link w:val="BalloonText"/>
    <w:uiPriority w:val="99"/>
    <w:semiHidden/>
    <w:rsid w:val="006834BA"/>
    <w:rPr>
      <w:sz w:val="16"/>
      <w:szCs w:val="16"/>
    </w:rPr>
  </w:style>
  <w:style w:type="paragraph" w:styleId="NoSpacing">
    <w:name w:val="No Spacing"/>
    <w:uiPriority w:val="1"/>
    <w:qFormat/>
    <w:rsid w:val="006834BA"/>
    <w:pPr>
      <w:spacing w:after="0" w:line="240" w:lineRule="auto"/>
    </w:pPr>
    <w:rPr>
      <w:rFonts w:eastAsia="Calibri"/>
      <w:b/>
    </w:rPr>
  </w:style>
  <w:style w:type="paragraph" w:styleId="ListParagraph">
    <w:name w:val="List Paragraph"/>
    <w:basedOn w:val="Normal"/>
    <w:uiPriority w:val="34"/>
    <w:qFormat/>
    <w:rsid w:val="006834BA"/>
    <w:pPr>
      <w:ind w:left="720"/>
      <w:contextualSpacing/>
    </w:pPr>
  </w:style>
  <w:style w:type="character" w:styleId="Hyperlink">
    <w:name w:val="Hyperlink"/>
    <w:basedOn w:val="DefaultParagraphFont"/>
    <w:uiPriority w:val="99"/>
    <w:unhideWhenUsed/>
    <w:rsid w:val="00606796"/>
    <w:rPr>
      <w:color w:val="0000FF" w:themeColor="hyperlink"/>
      <w:u w:val="single"/>
    </w:rPr>
  </w:style>
  <w:style w:type="table" w:styleId="TableGrid">
    <w:name w:val="Table Grid"/>
    <w:basedOn w:val="TableNormal"/>
    <w:uiPriority w:val="59"/>
    <w:rsid w:val="006D425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trong">
    <w:name w:val="Strong"/>
    <w:basedOn w:val="DefaultParagraphFont"/>
    <w:uiPriority w:val="22"/>
    <w:qFormat/>
    <w:rsid w:val="00487B65"/>
    <w:rPr>
      <w:b/>
      <w:bCs/>
    </w:rPr>
  </w:style>
  <w:style w:type="character" w:styleId="FollowedHyperlink">
    <w:name w:val="FollowedHyperlink"/>
    <w:basedOn w:val="DefaultParagraphFont"/>
    <w:uiPriority w:val="99"/>
    <w:semiHidden/>
    <w:unhideWhenUsed/>
    <w:rsid w:val="00E24AB7"/>
    <w:rPr>
      <w:color w:val="800080" w:themeColor="followedHyperlink"/>
      <w:u w:val="single"/>
    </w:rPr>
  </w:style>
  <w:style w:type="character" w:styleId="UnresolvedMention" w:customStyle="1">
    <w:name w:val="Unresolved Mention"/>
    <w:basedOn w:val="DefaultParagraphFont"/>
    <w:uiPriority w:val="99"/>
    <w:semiHidden/>
    <w:unhideWhenUsed/>
    <w:rsid w:val="00672520"/>
    <w:rPr>
      <w:color w:val="605E5C"/>
      <w:shd w:val="clear" w:color="auto" w:fill="E1DFDD"/>
    </w:rPr>
  </w:style>
  <w:style w:type="paragraph" w:styleId="NormalWeb">
    <w:name w:val="Normal (Web)"/>
    <w:basedOn w:val="Normal"/>
    <w:uiPriority w:val="99"/>
    <w:semiHidden/>
    <w:unhideWhenUsed/>
    <w:rsid w:val="00BD11F6"/>
    <w:pPr>
      <w:spacing w:before="100" w:beforeAutospacing="1" w:after="100" w:afterAutospacing="1" w:line="240" w:lineRule="auto"/>
    </w:pPr>
    <w:rPr>
      <w:rFonts w:ascii="Times New Roman" w:hAnsi="Times New Roman" w:eastAsia="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041292">
      <w:bodyDiv w:val="1"/>
      <w:marLeft w:val="0"/>
      <w:marRight w:val="0"/>
      <w:marTop w:val="0"/>
      <w:marBottom w:val="0"/>
      <w:divBdr>
        <w:top w:val="none" w:sz="0" w:space="0" w:color="auto"/>
        <w:left w:val="none" w:sz="0" w:space="0" w:color="auto"/>
        <w:bottom w:val="none" w:sz="0" w:space="0" w:color="auto"/>
        <w:right w:val="none" w:sz="0" w:space="0" w:color="auto"/>
      </w:divBdr>
    </w:div>
    <w:div w:id="220749554">
      <w:bodyDiv w:val="1"/>
      <w:marLeft w:val="0"/>
      <w:marRight w:val="0"/>
      <w:marTop w:val="0"/>
      <w:marBottom w:val="0"/>
      <w:divBdr>
        <w:top w:val="none" w:sz="0" w:space="0" w:color="auto"/>
        <w:left w:val="none" w:sz="0" w:space="0" w:color="auto"/>
        <w:bottom w:val="none" w:sz="0" w:space="0" w:color="auto"/>
        <w:right w:val="none" w:sz="0" w:space="0" w:color="auto"/>
      </w:divBdr>
      <w:divsChild>
        <w:div w:id="546380460">
          <w:marLeft w:val="0"/>
          <w:marRight w:val="0"/>
          <w:marTop w:val="0"/>
          <w:marBottom w:val="0"/>
          <w:divBdr>
            <w:top w:val="none" w:sz="0" w:space="0" w:color="auto"/>
            <w:left w:val="none" w:sz="0" w:space="0" w:color="auto"/>
            <w:bottom w:val="none" w:sz="0" w:space="0" w:color="auto"/>
            <w:right w:val="none" w:sz="0" w:space="0" w:color="auto"/>
          </w:divBdr>
        </w:div>
        <w:div w:id="976375368">
          <w:marLeft w:val="0"/>
          <w:marRight w:val="0"/>
          <w:marTop w:val="0"/>
          <w:marBottom w:val="0"/>
          <w:divBdr>
            <w:top w:val="none" w:sz="0" w:space="0" w:color="auto"/>
            <w:left w:val="none" w:sz="0" w:space="0" w:color="auto"/>
            <w:bottom w:val="none" w:sz="0" w:space="0" w:color="auto"/>
            <w:right w:val="none" w:sz="0" w:space="0" w:color="auto"/>
          </w:divBdr>
        </w:div>
        <w:div w:id="932981764">
          <w:marLeft w:val="0"/>
          <w:marRight w:val="0"/>
          <w:marTop w:val="0"/>
          <w:marBottom w:val="0"/>
          <w:divBdr>
            <w:top w:val="none" w:sz="0" w:space="0" w:color="auto"/>
            <w:left w:val="none" w:sz="0" w:space="0" w:color="auto"/>
            <w:bottom w:val="none" w:sz="0" w:space="0" w:color="auto"/>
            <w:right w:val="none" w:sz="0" w:space="0" w:color="auto"/>
          </w:divBdr>
        </w:div>
        <w:div w:id="738210145">
          <w:marLeft w:val="0"/>
          <w:marRight w:val="0"/>
          <w:marTop w:val="0"/>
          <w:marBottom w:val="0"/>
          <w:divBdr>
            <w:top w:val="none" w:sz="0" w:space="0" w:color="auto"/>
            <w:left w:val="none" w:sz="0" w:space="0" w:color="auto"/>
            <w:bottom w:val="none" w:sz="0" w:space="0" w:color="auto"/>
            <w:right w:val="none" w:sz="0" w:space="0" w:color="auto"/>
          </w:divBdr>
        </w:div>
        <w:div w:id="213583501">
          <w:marLeft w:val="0"/>
          <w:marRight w:val="0"/>
          <w:marTop w:val="0"/>
          <w:marBottom w:val="0"/>
          <w:divBdr>
            <w:top w:val="none" w:sz="0" w:space="0" w:color="auto"/>
            <w:left w:val="none" w:sz="0" w:space="0" w:color="auto"/>
            <w:bottom w:val="none" w:sz="0" w:space="0" w:color="auto"/>
            <w:right w:val="none" w:sz="0" w:space="0" w:color="auto"/>
          </w:divBdr>
        </w:div>
        <w:div w:id="1713459320">
          <w:marLeft w:val="0"/>
          <w:marRight w:val="0"/>
          <w:marTop w:val="0"/>
          <w:marBottom w:val="0"/>
          <w:divBdr>
            <w:top w:val="none" w:sz="0" w:space="0" w:color="auto"/>
            <w:left w:val="none" w:sz="0" w:space="0" w:color="auto"/>
            <w:bottom w:val="none" w:sz="0" w:space="0" w:color="auto"/>
            <w:right w:val="none" w:sz="0" w:space="0" w:color="auto"/>
          </w:divBdr>
        </w:div>
        <w:div w:id="617642133">
          <w:marLeft w:val="0"/>
          <w:marRight w:val="0"/>
          <w:marTop w:val="0"/>
          <w:marBottom w:val="0"/>
          <w:divBdr>
            <w:top w:val="none" w:sz="0" w:space="0" w:color="auto"/>
            <w:left w:val="none" w:sz="0" w:space="0" w:color="auto"/>
            <w:bottom w:val="none" w:sz="0" w:space="0" w:color="auto"/>
            <w:right w:val="none" w:sz="0" w:space="0" w:color="auto"/>
          </w:divBdr>
        </w:div>
        <w:div w:id="526719772">
          <w:marLeft w:val="0"/>
          <w:marRight w:val="0"/>
          <w:marTop w:val="0"/>
          <w:marBottom w:val="0"/>
          <w:divBdr>
            <w:top w:val="none" w:sz="0" w:space="0" w:color="auto"/>
            <w:left w:val="none" w:sz="0" w:space="0" w:color="auto"/>
            <w:bottom w:val="none" w:sz="0" w:space="0" w:color="auto"/>
            <w:right w:val="none" w:sz="0" w:space="0" w:color="auto"/>
          </w:divBdr>
        </w:div>
      </w:divsChild>
    </w:div>
    <w:div w:id="1503156631">
      <w:bodyDiv w:val="1"/>
      <w:marLeft w:val="0"/>
      <w:marRight w:val="0"/>
      <w:marTop w:val="0"/>
      <w:marBottom w:val="0"/>
      <w:divBdr>
        <w:top w:val="none" w:sz="0" w:space="0" w:color="auto"/>
        <w:left w:val="none" w:sz="0" w:space="0" w:color="auto"/>
        <w:bottom w:val="none" w:sz="0" w:space="0" w:color="auto"/>
        <w:right w:val="none" w:sz="0" w:space="0" w:color="auto"/>
      </w:divBdr>
      <w:divsChild>
        <w:div w:id="140075192">
          <w:marLeft w:val="0"/>
          <w:marRight w:val="0"/>
          <w:marTop w:val="0"/>
          <w:marBottom w:val="0"/>
          <w:divBdr>
            <w:top w:val="none" w:sz="0" w:space="0" w:color="auto"/>
            <w:left w:val="none" w:sz="0" w:space="0" w:color="auto"/>
            <w:bottom w:val="none" w:sz="0" w:space="0" w:color="auto"/>
            <w:right w:val="none" w:sz="0" w:space="0" w:color="auto"/>
          </w:divBdr>
        </w:div>
        <w:div w:id="572937024">
          <w:marLeft w:val="0"/>
          <w:marRight w:val="0"/>
          <w:marTop w:val="0"/>
          <w:marBottom w:val="0"/>
          <w:divBdr>
            <w:top w:val="none" w:sz="0" w:space="0" w:color="auto"/>
            <w:left w:val="none" w:sz="0" w:space="0" w:color="auto"/>
            <w:bottom w:val="none" w:sz="0" w:space="0" w:color="auto"/>
            <w:right w:val="none" w:sz="0" w:space="0" w:color="auto"/>
          </w:divBdr>
        </w:div>
        <w:div w:id="1309939767">
          <w:marLeft w:val="0"/>
          <w:marRight w:val="0"/>
          <w:marTop w:val="0"/>
          <w:marBottom w:val="0"/>
          <w:divBdr>
            <w:top w:val="none" w:sz="0" w:space="0" w:color="auto"/>
            <w:left w:val="none" w:sz="0" w:space="0" w:color="auto"/>
            <w:bottom w:val="none" w:sz="0" w:space="0" w:color="auto"/>
            <w:right w:val="none" w:sz="0" w:space="0" w:color="auto"/>
          </w:divBdr>
        </w:div>
        <w:div w:id="305211339">
          <w:marLeft w:val="0"/>
          <w:marRight w:val="0"/>
          <w:marTop w:val="0"/>
          <w:marBottom w:val="0"/>
          <w:divBdr>
            <w:top w:val="none" w:sz="0" w:space="0" w:color="auto"/>
            <w:left w:val="none" w:sz="0" w:space="0" w:color="auto"/>
            <w:bottom w:val="none" w:sz="0" w:space="0" w:color="auto"/>
            <w:right w:val="none" w:sz="0" w:space="0" w:color="auto"/>
          </w:divBdr>
        </w:div>
        <w:div w:id="1234775549">
          <w:marLeft w:val="0"/>
          <w:marRight w:val="0"/>
          <w:marTop w:val="0"/>
          <w:marBottom w:val="0"/>
          <w:divBdr>
            <w:top w:val="none" w:sz="0" w:space="0" w:color="auto"/>
            <w:left w:val="none" w:sz="0" w:space="0" w:color="auto"/>
            <w:bottom w:val="none" w:sz="0" w:space="0" w:color="auto"/>
            <w:right w:val="none" w:sz="0" w:space="0" w:color="auto"/>
          </w:divBdr>
        </w:div>
        <w:div w:id="364409304">
          <w:marLeft w:val="0"/>
          <w:marRight w:val="0"/>
          <w:marTop w:val="0"/>
          <w:marBottom w:val="0"/>
          <w:divBdr>
            <w:top w:val="none" w:sz="0" w:space="0" w:color="auto"/>
            <w:left w:val="none" w:sz="0" w:space="0" w:color="auto"/>
            <w:bottom w:val="none" w:sz="0" w:space="0" w:color="auto"/>
            <w:right w:val="none" w:sz="0" w:space="0" w:color="auto"/>
          </w:divBdr>
        </w:div>
        <w:div w:id="525944874">
          <w:marLeft w:val="0"/>
          <w:marRight w:val="0"/>
          <w:marTop w:val="0"/>
          <w:marBottom w:val="0"/>
          <w:divBdr>
            <w:top w:val="none" w:sz="0" w:space="0" w:color="auto"/>
            <w:left w:val="none" w:sz="0" w:space="0" w:color="auto"/>
            <w:bottom w:val="none" w:sz="0" w:space="0" w:color="auto"/>
            <w:right w:val="none" w:sz="0" w:space="0" w:color="auto"/>
          </w:divBdr>
        </w:div>
        <w:div w:id="511796977">
          <w:marLeft w:val="0"/>
          <w:marRight w:val="0"/>
          <w:marTop w:val="0"/>
          <w:marBottom w:val="0"/>
          <w:divBdr>
            <w:top w:val="none" w:sz="0" w:space="0" w:color="auto"/>
            <w:left w:val="none" w:sz="0" w:space="0" w:color="auto"/>
            <w:bottom w:val="none" w:sz="0" w:space="0" w:color="auto"/>
            <w:right w:val="none" w:sz="0" w:space="0" w:color="auto"/>
          </w:divBdr>
        </w:div>
      </w:divsChild>
    </w:div>
    <w:div w:id="1680429707">
      <w:bodyDiv w:val="1"/>
      <w:marLeft w:val="0"/>
      <w:marRight w:val="0"/>
      <w:marTop w:val="0"/>
      <w:marBottom w:val="0"/>
      <w:divBdr>
        <w:top w:val="none" w:sz="0" w:space="0" w:color="auto"/>
        <w:left w:val="none" w:sz="0" w:space="0" w:color="auto"/>
        <w:bottom w:val="none" w:sz="0" w:space="0" w:color="auto"/>
        <w:right w:val="none" w:sz="0" w:space="0" w:color="auto"/>
      </w:divBdr>
    </w:div>
    <w:div w:id="186189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numbering" Target="numbering.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A2CD73-6457-4CDC-8625-3F09B85578C5}">
  <ds:schemaRefs>
    <ds:schemaRef ds:uri="http://schemas.microsoft.com/office/2006/metadata/properties"/>
    <ds:schemaRef ds:uri="091de9f6-18da-4950-9f05-28e7d8978cb5"/>
    <ds:schemaRef ds:uri="62c042c3-14b0-4242-9d34-3b2650442269"/>
    <ds:schemaRef ds:uri="http://schemas.microsoft.com/office/infopath/2007/PartnerControls"/>
  </ds:schemaRefs>
</ds:datastoreItem>
</file>

<file path=customXml/itemProps2.xml><?xml version="1.0" encoding="utf-8"?>
<ds:datastoreItem xmlns:ds="http://schemas.openxmlformats.org/officeDocument/2006/customXml" ds:itemID="{FC7C4F56-40C0-41ED-AD6B-8A684B582C55}"/>
</file>

<file path=customXml/itemProps3.xml><?xml version="1.0" encoding="utf-8"?>
<ds:datastoreItem xmlns:ds="http://schemas.openxmlformats.org/officeDocument/2006/customXml" ds:itemID="{EF1AC204-DE31-4FCC-8F8F-46AA4985B62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Roz May</dc:creator>
  <lastModifiedBy>Jo Reynolds</lastModifiedBy>
  <revision>14</revision>
  <dcterms:created xsi:type="dcterms:W3CDTF">2018-04-25T10:47:00.0000000Z</dcterms:created>
  <dcterms:modified xsi:type="dcterms:W3CDTF">2025-02-17T11:02:26.7028525Z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AuthorIds_UIVersion_1536">
    <vt:lpwstr>17</vt:lpwstr>
  </property>
  <property fmtid="{D5CDD505-2E9C-101B-9397-08002B2CF9AE}" pid="4" name="Order">
    <vt:r8>4600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y fmtid="{D5CDD505-2E9C-101B-9397-08002B2CF9AE}" pid="8" name="MediaServiceImageTags">
    <vt:lpwstr/>
  </property>
</Properties>
</file>